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AF0F53">
        <w:rPr>
          <w:rFonts w:asciiTheme="minorHAnsi" w:hAnsiTheme="minorHAnsi" w:cs="Arial"/>
          <w:b/>
          <w:sz w:val="22"/>
          <w:szCs w:val="22"/>
        </w:rPr>
        <w:t>9</w:t>
      </w:r>
      <w:r w:rsidR="00855D1F">
        <w:rPr>
          <w:rFonts w:asciiTheme="minorHAnsi" w:hAnsiTheme="minorHAnsi"/>
          <w:b/>
          <w:lang w:val="es-AR"/>
        </w:rPr>
        <w:t>/</w:t>
      </w:r>
      <w:r w:rsidR="00522B0C">
        <w:rPr>
          <w:rFonts w:asciiTheme="minorHAnsi" w:hAnsiTheme="minorHAnsi"/>
          <w:b/>
          <w:lang w:val="es-AR"/>
        </w:rPr>
        <w:t>1</w:t>
      </w:r>
      <w:r w:rsidR="00AF0F53">
        <w:rPr>
          <w:rFonts w:asciiTheme="minorHAnsi" w:hAnsiTheme="minorHAnsi"/>
          <w:b/>
          <w:lang w:val="es-AR"/>
        </w:rPr>
        <w:t>1</w:t>
      </w:r>
      <w:r w:rsidR="00855D1F">
        <w:rPr>
          <w:rFonts w:asciiTheme="minorHAnsi" w:hAnsiTheme="minorHAnsi"/>
          <w:b/>
          <w:lang w:val="es-AR"/>
        </w:rPr>
        <w:t>/2016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AF0F53">
        <w:rPr>
          <w:rFonts w:asciiTheme="minorHAnsi" w:hAnsiTheme="minorHAnsi"/>
          <w:sz w:val="22"/>
          <w:szCs w:val="22"/>
        </w:rPr>
        <w:t>9</w:t>
      </w:r>
      <w:r w:rsidR="00522B0C">
        <w:rPr>
          <w:rFonts w:asciiTheme="minorHAnsi" w:hAnsiTheme="minorHAnsi"/>
          <w:sz w:val="22"/>
          <w:szCs w:val="22"/>
        </w:rPr>
        <w:t xml:space="preserve">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AF0F53">
        <w:rPr>
          <w:rFonts w:asciiTheme="minorHAnsi" w:hAnsiTheme="minorHAnsi"/>
          <w:sz w:val="22"/>
          <w:szCs w:val="22"/>
        </w:rPr>
        <w:t>noviem</w:t>
      </w:r>
      <w:r w:rsidR="00B14E64">
        <w:rPr>
          <w:rFonts w:asciiTheme="minorHAnsi" w:hAnsiTheme="minorHAnsi"/>
          <w:sz w:val="22"/>
          <w:szCs w:val="22"/>
        </w:rPr>
        <w:t>bre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7A627A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77323">
        <w:rPr>
          <w:rFonts w:asciiTheme="minorHAnsi" w:hAnsiTheme="minorHAnsi"/>
          <w:sz w:val="22"/>
          <w:szCs w:val="22"/>
        </w:rPr>
        <w:t xml:space="preserve">Dr. Haroldo </w:t>
      </w:r>
      <w:proofErr w:type="spellStart"/>
      <w:r w:rsidR="00C77323">
        <w:rPr>
          <w:rFonts w:asciiTheme="minorHAnsi" w:hAnsiTheme="minorHAnsi"/>
          <w:sz w:val="22"/>
          <w:szCs w:val="22"/>
        </w:rPr>
        <w:t>Vizán</w:t>
      </w:r>
      <w:proofErr w:type="spellEnd"/>
      <w:r w:rsidR="00AF0F53">
        <w:rPr>
          <w:rFonts w:asciiTheme="minorHAnsi" w:hAnsiTheme="minorHAnsi"/>
          <w:sz w:val="22"/>
          <w:szCs w:val="22"/>
        </w:rPr>
        <w:t xml:space="preserve"> y</w:t>
      </w:r>
      <w:r w:rsidR="00FF69DC">
        <w:rPr>
          <w:rFonts w:asciiTheme="minorHAnsi" w:hAnsiTheme="minorHAnsi"/>
          <w:sz w:val="22"/>
          <w:szCs w:val="22"/>
        </w:rPr>
        <w:t xml:space="preserve"> </w:t>
      </w:r>
      <w:r w:rsidR="00BA7A2A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BA7A2A">
        <w:rPr>
          <w:rFonts w:asciiTheme="minorHAnsi" w:hAnsiTheme="minorHAnsi"/>
          <w:sz w:val="22"/>
          <w:szCs w:val="22"/>
        </w:rPr>
        <w:t>Tófalo</w:t>
      </w:r>
      <w:proofErr w:type="spellEnd"/>
      <w:r w:rsidR="001727AA">
        <w:rPr>
          <w:rFonts w:asciiTheme="minorHAnsi" w:hAnsiTheme="minorHAnsi"/>
          <w:sz w:val="22"/>
          <w:szCs w:val="22"/>
        </w:rPr>
        <w:t xml:space="preserve"> </w:t>
      </w:r>
    </w:p>
    <w:p w:rsidR="00855D1F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855D1F">
        <w:rPr>
          <w:rFonts w:asciiTheme="minorHAnsi" w:hAnsiTheme="minorHAnsi"/>
          <w:sz w:val="22"/>
          <w:szCs w:val="22"/>
        </w:rPr>
        <w:t xml:space="preserve">Dr. </w:t>
      </w:r>
      <w:r w:rsidR="00AF0F53">
        <w:rPr>
          <w:rFonts w:asciiTheme="minorHAnsi" w:hAnsiTheme="minorHAnsi"/>
          <w:sz w:val="22"/>
          <w:szCs w:val="22"/>
        </w:rPr>
        <w:t xml:space="preserve">Diego </w:t>
      </w:r>
      <w:proofErr w:type="spellStart"/>
      <w:r w:rsidR="00AF0F53">
        <w:rPr>
          <w:rFonts w:asciiTheme="minorHAnsi" w:hAnsiTheme="minorHAnsi"/>
          <w:sz w:val="22"/>
          <w:szCs w:val="22"/>
        </w:rPr>
        <w:t>Kietzmann</w:t>
      </w:r>
      <w:proofErr w:type="spellEnd"/>
      <w:r w:rsidR="00F938B0">
        <w:rPr>
          <w:rFonts w:asciiTheme="minorHAnsi" w:hAnsiTheme="minorHAnsi"/>
          <w:sz w:val="22"/>
          <w:szCs w:val="22"/>
        </w:rPr>
        <w:t xml:space="preserve"> </w:t>
      </w:r>
      <w:r w:rsidR="001727AA">
        <w:rPr>
          <w:rFonts w:asciiTheme="minorHAnsi" w:hAnsiTheme="minorHAnsi"/>
          <w:sz w:val="22"/>
          <w:szCs w:val="22"/>
        </w:rPr>
        <w:t xml:space="preserve">y Dr. </w:t>
      </w:r>
      <w:r w:rsidR="00AF0F53">
        <w:rPr>
          <w:rFonts w:asciiTheme="minorHAnsi" w:hAnsiTheme="minorHAnsi"/>
          <w:sz w:val="22"/>
          <w:szCs w:val="22"/>
        </w:rPr>
        <w:t>Guillermo Re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312548">
        <w:rPr>
          <w:rFonts w:asciiTheme="minorHAnsi" w:hAnsiTheme="minorHAnsi"/>
          <w:sz w:val="22"/>
          <w:szCs w:val="22"/>
        </w:rPr>
        <w:t>Sr</w:t>
      </w:r>
      <w:r w:rsidR="007A627A">
        <w:rPr>
          <w:rFonts w:asciiTheme="minorHAnsi" w:hAnsiTheme="minorHAnsi"/>
          <w:sz w:val="22"/>
          <w:szCs w:val="22"/>
        </w:rPr>
        <w:t xml:space="preserve">. </w:t>
      </w:r>
      <w:r w:rsidR="00F938B0">
        <w:rPr>
          <w:rFonts w:asciiTheme="minorHAnsi" w:hAnsiTheme="minorHAnsi"/>
          <w:sz w:val="22"/>
          <w:szCs w:val="22"/>
        </w:rPr>
        <w:t xml:space="preserve">Nicolás </w:t>
      </w:r>
      <w:proofErr w:type="spellStart"/>
      <w:r w:rsidR="00F938B0">
        <w:rPr>
          <w:rFonts w:asciiTheme="minorHAnsi" w:hAnsiTheme="minorHAnsi"/>
          <w:sz w:val="22"/>
          <w:szCs w:val="22"/>
        </w:rPr>
        <w:t>Peluffo</w:t>
      </w:r>
      <w:proofErr w:type="spellEnd"/>
      <w:r w:rsidR="00AF0F53">
        <w:rPr>
          <w:rFonts w:asciiTheme="minorHAnsi" w:hAnsiTheme="minorHAnsi"/>
          <w:sz w:val="22"/>
          <w:szCs w:val="22"/>
        </w:rPr>
        <w:t xml:space="preserve"> y Srta. Florencia López </w:t>
      </w:r>
      <w:proofErr w:type="spellStart"/>
      <w:r w:rsidR="00AF0F53">
        <w:rPr>
          <w:rFonts w:asciiTheme="minorHAnsi" w:hAnsiTheme="minorHAnsi"/>
          <w:sz w:val="22"/>
          <w:szCs w:val="22"/>
        </w:rPr>
        <w:t>Marcomini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221DC8" w:rsidRDefault="00334E36" w:rsidP="00221DC8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221DC8" w:rsidRPr="00221DC8" w:rsidRDefault="00221DC8" w:rsidP="00221DC8">
      <w:pPr>
        <w:jc w:val="both"/>
        <w:rPr>
          <w:rFonts w:asciiTheme="minorHAnsi" w:hAnsiTheme="minorHAnsi"/>
          <w:b/>
          <w:sz w:val="22"/>
          <w:szCs w:val="22"/>
        </w:rPr>
      </w:pPr>
    </w:p>
    <w:p w:rsidR="00221DC8" w:rsidRPr="00830982" w:rsidRDefault="00221DC8" w:rsidP="00221DC8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830982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830982">
        <w:rPr>
          <w:rFonts w:asciiTheme="minorHAnsi" w:hAnsiTheme="minorHAnsi"/>
          <w:lang w:val="es-AR"/>
        </w:rPr>
        <w:t>CODEP</w:t>
      </w:r>
      <w:proofErr w:type="spellEnd"/>
      <w:r w:rsidRPr="00830982">
        <w:rPr>
          <w:rFonts w:asciiTheme="minorHAnsi" w:hAnsiTheme="minorHAnsi"/>
          <w:lang w:val="es-AR"/>
        </w:rPr>
        <w:t xml:space="preserve"> del </w:t>
      </w:r>
      <w:r>
        <w:rPr>
          <w:rFonts w:asciiTheme="minorHAnsi" w:hAnsiTheme="minorHAnsi"/>
          <w:lang w:val="es-AR"/>
        </w:rPr>
        <w:t>2</w:t>
      </w:r>
      <w:r w:rsidR="00AF0F53">
        <w:rPr>
          <w:rFonts w:asciiTheme="minorHAnsi" w:hAnsiTheme="minorHAnsi"/>
          <w:lang w:val="es-AR"/>
        </w:rPr>
        <w:t>6</w:t>
      </w:r>
      <w:r>
        <w:rPr>
          <w:rFonts w:asciiTheme="minorHAnsi" w:hAnsiTheme="minorHAnsi"/>
          <w:lang w:val="es-AR"/>
        </w:rPr>
        <w:t>/</w:t>
      </w:r>
      <w:r w:rsidR="000373D8">
        <w:rPr>
          <w:rFonts w:asciiTheme="minorHAnsi" w:hAnsiTheme="minorHAnsi"/>
          <w:lang w:val="es-AR"/>
        </w:rPr>
        <w:t>10</w:t>
      </w:r>
      <w:r>
        <w:rPr>
          <w:rFonts w:asciiTheme="minorHAnsi" w:hAnsiTheme="minorHAnsi"/>
          <w:lang w:val="es-AR"/>
        </w:rPr>
        <w:t>/16.</w:t>
      </w:r>
    </w:p>
    <w:p w:rsidR="00003FBE" w:rsidRDefault="00003FBE" w:rsidP="00003FBE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Calibri" w:hAnsi="Calibri"/>
          <w:b/>
          <w:u w:val="single"/>
          <w:lang w:val="es-AR"/>
        </w:rPr>
      </w:pPr>
      <w:r w:rsidRPr="00830982">
        <w:rPr>
          <w:rFonts w:ascii="Calibri" w:hAnsi="Calibri"/>
          <w:b/>
          <w:u w:val="single"/>
          <w:lang w:val="es-AR"/>
        </w:rPr>
        <w:t>Dirección:</w:t>
      </w:r>
    </w:p>
    <w:p w:rsidR="00003FBE" w:rsidRPr="00CC21F5" w:rsidRDefault="00CC21F5" w:rsidP="00CC21F5">
      <w:pPr>
        <w:pStyle w:val="Prrafodelista"/>
        <w:numPr>
          <w:ilvl w:val="0"/>
          <w:numId w:val="3"/>
        </w:numPr>
        <w:spacing w:after="240"/>
        <w:jc w:val="both"/>
        <w:rPr>
          <w:rFonts w:ascii="Calibri" w:hAnsi="Calibri"/>
          <w:lang w:val="es-AR"/>
        </w:rPr>
      </w:pPr>
      <w:r w:rsidRPr="00CC21F5">
        <w:rPr>
          <w:rFonts w:ascii="Calibri" w:hAnsi="Calibri"/>
          <w:lang w:val="es-AR"/>
        </w:rPr>
        <w:t>Se dio lectura a la n</w:t>
      </w:r>
      <w:r w:rsidR="00003FBE" w:rsidRPr="00CC21F5">
        <w:rPr>
          <w:rFonts w:ascii="Calibri" w:hAnsi="Calibri"/>
          <w:lang w:val="es-AR"/>
        </w:rPr>
        <w:t xml:space="preserve">ota Pedro </w:t>
      </w:r>
      <w:proofErr w:type="spellStart"/>
      <w:r w:rsidR="00003FBE" w:rsidRPr="00CC21F5">
        <w:rPr>
          <w:rFonts w:ascii="Calibri" w:hAnsi="Calibri"/>
          <w:lang w:val="es-AR"/>
        </w:rPr>
        <w:t>Doll</w:t>
      </w:r>
      <w:proofErr w:type="spellEnd"/>
      <w:r w:rsidR="00003FBE" w:rsidRPr="00CC21F5">
        <w:rPr>
          <w:rFonts w:ascii="Calibri" w:hAnsi="Calibri"/>
          <w:lang w:val="es-AR"/>
        </w:rPr>
        <w:t xml:space="preserve">, </w:t>
      </w:r>
      <w:r>
        <w:rPr>
          <w:rFonts w:ascii="Calibri" w:hAnsi="Calibri"/>
          <w:lang w:val="es-AR"/>
        </w:rPr>
        <w:t xml:space="preserve">representante de los alumnos de nuestro Departamento al 10° </w:t>
      </w:r>
      <w:r w:rsidR="00003FBE" w:rsidRPr="00CC21F5">
        <w:rPr>
          <w:rFonts w:ascii="Calibri" w:hAnsi="Calibri"/>
          <w:lang w:val="es-AR"/>
        </w:rPr>
        <w:t>Congreso de Estudiantes de Geología, Cachi, Salta.</w:t>
      </w:r>
    </w:p>
    <w:p w:rsidR="00003FBE" w:rsidRPr="00CC21F5" w:rsidRDefault="00BC642D" w:rsidP="00CC21F5">
      <w:pPr>
        <w:pStyle w:val="Prrafodelista"/>
        <w:numPr>
          <w:ilvl w:val="0"/>
          <w:numId w:val="3"/>
        </w:numPr>
        <w:spacing w:after="240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Se informó de la n</w:t>
      </w:r>
      <w:r w:rsidR="00003FBE" w:rsidRPr="00CC21F5">
        <w:rPr>
          <w:rFonts w:ascii="Calibri" w:hAnsi="Calibri"/>
          <w:lang w:val="es-AR"/>
        </w:rPr>
        <w:t xml:space="preserve">ota </w:t>
      </w:r>
      <w:r>
        <w:rPr>
          <w:rFonts w:ascii="Calibri" w:hAnsi="Calibri"/>
          <w:lang w:val="es-AR"/>
        </w:rPr>
        <w:t xml:space="preserve">presentada por </w:t>
      </w:r>
      <w:r w:rsidR="00003FBE" w:rsidRPr="00CC21F5">
        <w:rPr>
          <w:rFonts w:ascii="Calibri" w:hAnsi="Calibri"/>
          <w:lang w:val="es-AR"/>
        </w:rPr>
        <w:t xml:space="preserve">Dr. Rubén </w:t>
      </w:r>
      <w:proofErr w:type="spellStart"/>
      <w:r w:rsidR="00003FBE" w:rsidRPr="00CC21F5">
        <w:rPr>
          <w:rFonts w:ascii="Calibri" w:hAnsi="Calibri"/>
          <w:lang w:val="es-AR"/>
        </w:rPr>
        <w:t>Gaillardou</w:t>
      </w:r>
      <w:proofErr w:type="spellEnd"/>
      <w:r>
        <w:rPr>
          <w:rFonts w:ascii="Calibri" w:hAnsi="Calibri"/>
          <w:lang w:val="es-AR"/>
        </w:rPr>
        <w:t xml:space="preserve"> sobre el proyecto de climatización por geotermia del edificio </w:t>
      </w:r>
      <w:proofErr w:type="spellStart"/>
      <w:r>
        <w:rPr>
          <w:rFonts w:ascii="Calibri" w:hAnsi="Calibri"/>
          <w:lang w:val="es-AR"/>
        </w:rPr>
        <w:t>Cero+Infinito</w:t>
      </w:r>
      <w:proofErr w:type="spellEnd"/>
      <w:r w:rsidR="00003FBE" w:rsidRPr="00CC21F5">
        <w:rPr>
          <w:rFonts w:ascii="Calibri" w:hAnsi="Calibri"/>
          <w:lang w:val="es-AR"/>
        </w:rPr>
        <w:t xml:space="preserve">. </w:t>
      </w:r>
      <w:r>
        <w:rPr>
          <w:rFonts w:ascii="Calibri" w:hAnsi="Calibri"/>
          <w:lang w:val="es-AR"/>
        </w:rPr>
        <w:t>Se elevó al Decanato para su información.</w:t>
      </w:r>
    </w:p>
    <w:p w:rsidR="00003FBE" w:rsidRPr="00CC21F5" w:rsidRDefault="00BC642D" w:rsidP="00CC21F5">
      <w:pPr>
        <w:pStyle w:val="Prrafodelista"/>
        <w:numPr>
          <w:ilvl w:val="0"/>
          <w:numId w:val="3"/>
        </w:numPr>
        <w:spacing w:after="240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Se dieron a conocer las f</w:t>
      </w:r>
      <w:r w:rsidR="00003FBE" w:rsidRPr="00CC21F5">
        <w:rPr>
          <w:rFonts w:ascii="Calibri" w:hAnsi="Calibri"/>
          <w:lang w:val="es-AR"/>
        </w:rPr>
        <w:t xml:space="preserve">echas </w:t>
      </w:r>
      <w:r>
        <w:rPr>
          <w:rFonts w:ascii="Calibri" w:hAnsi="Calibri"/>
          <w:lang w:val="es-AR"/>
        </w:rPr>
        <w:t>de las</w:t>
      </w:r>
      <w:r w:rsidR="00003FBE" w:rsidRPr="00CC21F5">
        <w:rPr>
          <w:rFonts w:ascii="Calibri" w:hAnsi="Calibri"/>
          <w:lang w:val="es-AR"/>
        </w:rPr>
        <w:t xml:space="preserve"> reuniones de claustros</w:t>
      </w:r>
      <w:r>
        <w:rPr>
          <w:rFonts w:ascii="Calibri" w:hAnsi="Calibri"/>
          <w:lang w:val="es-AR"/>
        </w:rPr>
        <w:t xml:space="preserve"> a las que convoca la Dirección. Martes 15/11 Graduados, Miércoles 16/11 Profesores y Martes 22/11 Alumnos. Se tratarán temas varios de interés general y particular de cada claustro.</w:t>
      </w:r>
    </w:p>
    <w:p w:rsidR="00003FBE" w:rsidRPr="00CC21F5" w:rsidRDefault="00BC642D" w:rsidP="00CC21F5">
      <w:pPr>
        <w:pStyle w:val="Prrafodelista"/>
        <w:numPr>
          <w:ilvl w:val="0"/>
          <w:numId w:val="3"/>
        </w:numPr>
        <w:spacing w:after="240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Se dio a conocer la </w:t>
      </w:r>
      <w:r w:rsidR="00003FBE" w:rsidRPr="00CC21F5">
        <w:rPr>
          <w:rFonts w:ascii="Calibri" w:hAnsi="Calibri"/>
          <w:lang w:val="es-AR"/>
        </w:rPr>
        <w:t>Acreditación Carrera de Especialización en Geología Minera</w:t>
      </w:r>
      <w:r>
        <w:rPr>
          <w:rFonts w:ascii="Calibri" w:hAnsi="Calibri"/>
          <w:lang w:val="es-AR"/>
        </w:rPr>
        <w:t xml:space="preserve"> como carrera de posgrado por parte de la </w:t>
      </w:r>
      <w:proofErr w:type="spellStart"/>
      <w:r>
        <w:rPr>
          <w:rFonts w:ascii="Calibri" w:hAnsi="Calibri"/>
          <w:lang w:val="es-AR"/>
        </w:rPr>
        <w:t>CONEAU</w:t>
      </w:r>
      <w:proofErr w:type="spellEnd"/>
      <w:r>
        <w:rPr>
          <w:rFonts w:ascii="Calibri" w:hAnsi="Calibri"/>
          <w:lang w:val="es-AR"/>
        </w:rPr>
        <w:t>.</w:t>
      </w:r>
      <w:r w:rsidR="00A15224">
        <w:rPr>
          <w:rFonts w:ascii="Calibri" w:hAnsi="Calibri"/>
          <w:lang w:val="es-AR"/>
        </w:rPr>
        <w:t xml:space="preserve"> (RESFC-2016-83-APN-CONEAU#ME) del 19/10/2016, categoría C por el término de 3 años.</w:t>
      </w:r>
    </w:p>
    <w:p w:rsidR="00003FBE" w:rsidRPr="00CC21F5" w:rsidRDefault="00E47E45" w:rsidP="00CC21F5">
      <w:pPr>
        <w:pStyle w:val="Prrafodelista"/>
        <w:numPr>
          <w:ilvl w:val="0"/>
          <w:numId w:val="3"/>
        </w:numPr>
        <w:spacing w:after="240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Se informó del desarrollo d</w:t>
      </w:r>
      <w:r w:rsidR="00003FBE" w:rsidRPr="00CC21F5">
        <w:rPr>
          <w:rFonts w:ascii="Calibri" w:hAnsi="Calibri"/>
          <w:lang w:val="es-AR"/>
        </w:rPr>
        <w:t>e la reunión con el Sr. Decano del 7/11</w:t>
      </w:r>
      <w:r>
        <w:rPr>
          <w:rFonts w:ascii="Calibri" w:hAnsi="Calibri"/>
          <w:lang w:val="es-AR"/>
        </w:rPr>
        <w:t xml:space="preserve"> mantenida con todos los directores de Departamentos. Temas: problema eléctrico, comisión Ad-Hoc y cambios en el sistema de gestión de los concursos de docentes auxiliares.</w:t>
      </w:r>
    </w:p>
    <w:p w:rsidR="00003FBE" w:rsidRDefault="00E47E45" w:rsidP="00CC21F5">
      <w:pPr>
        <w:pStyle w:val="Prrafodelista"/>
        <w:numPr>
          <w:ilvl w:val="0"/>
          <w:numId w:val="3"/>
        </w:numPr>
        <w:spacing w:after="240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Se dio lectura de una sugerencia que nos hiciera llegar</w:t>
      </w:r>
      <w:r w:rsidR="00003FBE" w:rsidRPr="00CC21F5">
        <w:rPr>
          <w:rFonts w:ascii="Calibri" w:hAnsi="Calibri"/>
          <w:lang w:val="es-AR"/>
        </w:rPr>
        <w:t xml:space="preserve"> el Dr. </w:t>
      </w:r>
      <w:proofErr w:type="spellStart"/>
      <w:r w:rsidR="00003FBE" w:rsidRPr="00CC21F5">
        <w:rPr>
          <w:rFonts w:ascii="Calibri" w:hAnsi="Calibri"/>
          <w:lang w:val="es-AR"/>
        </w:rPr>
        <w:t>Scasso</w:t>
      </w:r>
      <w:proofErr w:type="spellEnd"/>
      <w:r w:rsidR="00003FBE" w:rsidRPr="00CC21F5">
        <w:rPr>
          <w:rFonts w:ascii="Calibri" w:hAnsi="Calibri"/>
          <w:lang w:val="es-AR"/>
        </w:rPr>
        <w:t xml:space="preserve"> para elevar una nota al </w:t>
      </w:r>
      <w:proofErr w:type="spellStart"/>
      <w:r w:rsidR="00003FBE" w:rsidRPr="00CC21F5">
        <w:rPr>
          <w:rFonts w:ascii="Calibri" w:hAnsi="Calibri"/>
          <w:lang w:val="es-AR"/>
        </w:rPr>
        <w:t>SEGEMAR</w:t>
      </w:r>
      <w:proofErr w:type="spellEnd"/>
      <w:r w:rsidR="00003FBE" w:rsidRPr="00CC21F5">
        <w:rPr>
          <w:rFonts w:ascii="Calibri" w:hAnsi="Calibri"/>
          <w:lang w:val="es-AR"/>
        </w:rPr>
        <w:t xml:space="preserve"> </w:t>
      </w:r>
      <w:r>
        <w:rPr>
          <w:rFonts w:ascii="Calibri" w:hAnsi="Calibri"/>
          <w:lang w:val="es-AR"/>
        </w:rPr>
        <w:t xml:space="preserve">de apoyo a la labor del </w:t>
      </w:r>
      <w:r w:rsidRPr="00CC21F5">
        <w:rPr>
          <w:rFonts w:ascii="Calibri" w:hAnsi="Calibri"/>
          <w:lang w:val="es-AR"/>
        </w:rPr>
        <w:t xml:space="preserve">Dr. Luis </w:t>
      </w:r>
      <w:proofErr w:type="spellStart"/>
      <w:r w:rsidRPr="00CC21F5">
        <w:rPr>
          <w:rFonts w:ascii="Calibri" w:hAnsi="Calibri"/>
          <w:lang w:val="es-AR"/>
        </w:rPr>
        <w:t>Fauqué</w:t>
      </w:r>
      <w:proofErr w:type="spellEnd"/>
      <w:r w:rsidRPr="00CC21F5">
        <w:rPr>
          <w:rFonts w:ascii="Calibri" w:hAnsi="Calibri"/>
          <w:lang w:val="es-AR"/>
        </w:rPr>
        <w:t xml:space="preserve"> </w:t>
      </w:r>
      <w:r w:rsidR="00003FBE" w:rsidRPr="00CC21F5">
        <w:rPr>
          <w:rFonts w:ascii="Calibri" w:hAnsi="Calibri"/>
          <w:lang w:val="es-AR"/>
        </w:rPr>
        <w:t xml:space="preserve">ante la </w:t>
      </w:r>
      <w:r>
        <w:rPr>
          <w:rFonts w:ascii="Calibri" w:hAnsi="Calibri"/>
          <w:lang w:val="es-AR"/>
        </w:rPr>
        <w:t xml:space="preserve">noticia del requerimiento de un retiro </w:t>
      </w:r>
      <w:r w:rsidR="00003FBE" w:rsidRPr="00CC21F5">
        <w:rPr>
          <w:rFonts w:ascii="Calibri" w:hAnsi="Calibri"/>
          <w:lang w:val="es-AR"/>
        </w:rPr>
        <w:t>jubila</w:t>
      </w:r>
      <w:r>
        <w:rPr>
          <w:rFonts w:ascii="Calibri" w:hAnsi="Calibri"/>
          <w:lang w:val="es-AR"/>
        </w:rPr>
        <w:t>torio del mencionado profesional y Profesor de la Casa</w:t>
      </w:r>
      <w:r w:rsidR="00003FBE" w:rsidRPr="00CC21F5">
        <w:rPr>
          <w:rFonts w:ascii="Calibri" w:hAnsi="Calibri"/>
          <w:lang w:val="es-AR"/>
        </w:rPr>
        <w:t>.</w:t>
      </w:r>
      <w:r>
        <w:rPr>
          <w:rFonts w:ascii="Calibri" w:hAnsi="Calibri"/>
          <w:lang w:val="es-AR"/>
        </w:rPr>
        <w:t xml:space="preserve"> Se resuelve realizar una carta institucional y consensuar entre los claustros sus términos definitivos.</w:t>
      </w:r>
    </w:p>
    <w:p w:rsidR="00E47E45" w:rsidRPr="00E47E45" w:rsidRDefault="00E47E45" w:rsidP="00E47E45">
      <w:pPr>
        <w:spacing w:after="240"/>
        <w:ind w:left="360"/>
        <w:jc w:val="both"/>
        <w:rPr>
          <w:rFonts w:ascii="Calibri" w:hAnsi="Calibri"/>
          <w:lang w:val="es-AR"/>
        </w:rPr>
      </w:pPr>
    </w:p>
    <w:p w:rsidR="00003FBE" w:rsidRDefault="00003FBE" w:rsidP="00003FBE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="Calibri" w:hAnsi="Calibri"/>
          <w:b/>
          <w:u w:val="single"/>
          <w:lang w:val="es-AR"/>
        </w:rPr>
      </w:pPr>
      <w:r>
        <w:rPr>
          <w:rFonts w:ascii="Calibri" w:hAnsi="Calibri"/>
          <w:b/>
          <w:u w:val="single"/>
          <w:lang w:val="es-AR"/>
        </w:rPr>
        <w:t>Secretaría Académica</w:t>
      </w:r>
      <w:r w:rsidRPr="00830982">
        <w:rPr>
          <w:rFonts w:ascii="Calibri" w:hAnsi="Calibri"/>
          <w:b/>
          <w:u w:val="single"/>
          <w:lang w:val="es-AR"/>
        </w:rPr>
        <w:t>:</w:t>
      </w:r>
    </w:p>
    <w:p w:rsidR="00003FBE" w:rsidRDefault="00E47E45" w:rsidP="00E47E45">
      <w:pPr>
        <w:pStyle w:val="Prrafodelista"/>
        <w:numPr>
          <w:ilvl w:val="0"/>
          <w:numId w:val="3"/>
        </w:numPr>
        <w:spacing w:after="240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lastRenderedPageBreak/>
        <w:t>Se dio a conocer los resultados de la r</w:t>
      </w:r>
      <w:r w:rsidR="00003FBE" w:rsidRPr="00E47E45">
        <w:rPr>
          <w:rFonts w:ascii="Calibri" w:hAnsi="Calibri"/>
          <w:lang w:val="es-AR"/>
        </w:rPr>
        <w:t xml:space="preserve">eunión </w:t>
      </w:r>
      <w:r>
        <w:rPr>
          <w:rFonts w:ascii="Calibri" w:hAnsi="Calibri"/>
          <w:lang w:val="es-AR"/>
        </w:rPr>
        <w:t xml:space="preserve">de las Directoras </w:t>
      </w:r>
      <w:r w:rsidR="00003FBE" w:rsidRPr="00E47E45">
        <w:rPr>
          <w:rFonts w:ascii="Calibri" w:hAnsi="Calibri"/>
          <w:lang w:val="es-AR"/>
        </w:rPr>
        <w:t xml:space="preserve">con </w:t>
      </w:r>
      <w:r>
        <w:rPr>
          <w:rFonts w:ascii="Calibri" w:hAnsi="Calibri"/>
          <w:lang w:val="es-AR"/>
        </w:rPr>
        <w:t xml:space="preserve">la Secretaria de Hacienda acerca de las dos opciones de división de un </w:t>
      </w:r>
      <w:r w:rsidR="00003FBE" w:rsidRPr="00E47E45">
        <w:rPr>
          <w:rFonts w:ascii="Calibri" w:hAnsi="Calibri"/>
          <w:lang w:val="es-AR"/>
        </w:rPr>
        <w:t>cargo de</w:t>
      </w:r>
      <w:r>
        <w:rPr>
          <w:rFonts w:ascii="Calibri" w:hAnsi="Calibri"/>
          <w:lang w:val="es-AR"/>
        </w:rPr>
        <w:t xml:space="preserve"> </w:t>
      </w:r>
      <w:proofErr w:type="spellStart"/>
      <w:r>
        <w:rPr>
          <w:rFonts w:ascii="Calibri" w:hAnsi="Calibri"/>
          <w:lang w:val="es-AR"/>
        </w:rPr>
        <w:t>Prof</w:t>
      </w:r>
      <w:proofErr w:type="spellEnd"/>
      <w:r>
        <w:rPr>
          <w:rFonts w:ascii="Calibri" w:hAnsi="Calibri"/>
          <w:lang w:val="es-AR"/>
        </w:rPr>
        <w:t xml:space="preserve"> </w:t>
      </w:r>
      <w:proofErr w:type="spellStart"/>
      <w:r>
        <w:rPr>
          <w:rFonts w:ascii="Calibri" w:hAnsi="Calibri"/>
          <w:lang w:val="es-AR"/>
        </w:rPr>
        <w:t>Asoc</w:t>
      </w:r>
      <w:proofErr w:type="spellEnd"/>
      <w:r>
        <w:rPr>
          <w:rFonts w:ascii="Calibri" w:hAnsi="Calibri"/>
          <w:lang w:val="es-AR"/>
        </w:rPr>
        <w:t>. DE</w:t>
      </w:r>
      <w:r w:rsidR="00003FBE" w:rsidRPr="00E47E45">
        <w:rPr>
          <w:rFonts w:ascii="Calibri" w:hAnsi="Calibri"/>
          <w:lang w:val="es-AR"/>
        </w:rPr>
        <w:t xml:space="preserve"> </w:t>
      </w:r>
      <w:r>
        <w:rPr>
          <w:rFonts w:ascii="Calibri" w:hAnsi="Calibri"/>
          <w:lang w:val="es-AR"/>
        </w:rPr>
        <w:t>(</w:t>
      </w:r>
      <w:r w:rsidR="00003FBE" w:rsidRPr="00E47E45">
        <w:rPr>
          <w:rFonts w:ascii="Calibri" w:hAnsi="Calibri"/>
          <w:lang w:val="es-AR"/>
        </w:rPr>
        <w:t xml:space="preserve">Dr. </w:t>
      </w:r>
      <w:proofErr w:type="spellStart"/>
      <w:r w:rsidR="00003FBE" w:rsidRPr="00E47E45">
        <w:rPr>
          <w:rFonts w:ascii="Calibri" w:hAnsi="Calibri"/>
          <w:lang w:val="es-AR"/>
        </w:rPr>
        <w:t>Cristallini</w:t>
      </w:r>
      <w:proofErr w:type="spellEnd"/>
      <w:r>
        <w:rPr>
          <w:rFonts w:ascii="Calibri" w:hAnsi="Calibri"/>
          <w:lang w:val="es-AR"/>
        </w:rPr>
        <w:t>)</w:t>
      </w:r>
      <w:r w:rsidR="00003FBE" w:rsidRPr="00E47E45">
        <w:rPr>
          <w:rFonts w:ascii="Calibri" w:hAnsi="Calibri"/>
          <w:lang w:val="es-AR"/>
        </w:rPr>
        <w:t>.</w:t>
      </w:r>
      <w:r>
        <w:rPr>
          <w:rFonts w:ascii="Calibri" w:hAnsi="Calibri"/>
          <w:lang w:val="es-AR"/>
        </w:rPr>
        <w:t xml:space="preserve"> Se acordó la creación de cargos interinos de D. Simple (1 Prof. </w:t>
      </w:r>
      <w:proofErr w:type="spellStart"/>
      <w:r>
        <w:rPr>
          <w:rFonts w:ascii="Calibri" w:hAnsi="Calibri"/>
          <w:lang w:val="es-AR"/>
        </w:rPr>
        <w:t>Asoc</w:t>
      </w:r>
      <w:proofErr w:type="spellEnd"/>
      <w:r w:rsidR="002949D0">
        <w:rPr>
          <w:rFonts w:ascii="Calibri" w:hAnsi="Calibri"/>
          <w:lang w:val="es-AR"/>
        </w:rPr>
        <w:t xml:space="preserve">. Área General; 1 </w:t>
      </w:r>
      <w:proofErr w:type="spellStart"/>
      <w:r w:rsidR="002949D0">
        <w:rPr>
          <w:rFonts w:ascii="Calibri" w:hAnsi="Calibri"/>
          <w:lang w:val="es-AR"/>
        </w:rPr>
        <w:t>JTP</w:t>
      </w:r>
      <w:proofErr w:type="spellEnd"/>
      <w:r w:rsidR="002949D0">
        <w:rPr>
          <w:rFonts w:ascii="Calibri" w:hAnsi="Calibri"/>
          <w:lang w:val="es-AR"/>
        </w:rPr>
        <w:t xml:space="preserve"> área G. Minera; 1 Ay. 1ª área G. Minera; 1 Ay. 1ª área Sedimentología; 1 Ay. 1ª área Petrología; 1 Ay 2ª área General).</w:t>
      </w:r>
      <w:r w:rsidR="0067291C">
        <w:rPr>
          <w:rFonts w:ascii="Calibri" w:hAnsi="Calibri"/>
          <w:lang w:val="es-AR"/>
        </w:rPr>
        <w:t xml:space="preserve"> </w:t>
      </w:r>
    </w:p>
    <w:p w:rsidR="0067291C" w:rsidRPr="00E47E45" w:rsidRDefault="0067291C" w:rsidP="00E47E45">
      <w:pPr>
        <w:pStyle w:val="Prrafodelista"/>
        <w:numPr>
          <w:ilvl w:val="0"/>
          <w:numId w:val="3"/>
        </w:numPr>
        <w:spacing w:after="240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Se da lectura a la nota presentada por la Comisión Curricular </w:t>
      </w:r>
      <w:r w:rsidR="007A0A74">
        <w:rPr>
          <w:rFonts w:ascii="Calibri" w:hAnsi="Calibri"/>
          <w:lang w:val="es-AR"/>
        </w:rPr>
        <w:t xml:space="preserve">y dirigida a la Secretaría Académica de la </w:t>
      </w:r>
      <w:proofErr w:type="spellStart"/>
      <w:r w:rsidR="007A0A74">
        <w:rPr>
          <w:rFonts w:ascii="Calibri" w:hAnsi="Calibri"/>
          <w:lang w:val="es-AR"/>
        </w:rPr>
        <w:t>FCEN</w:t>
      </w:r>
      <w:proofErr w:type="spellEnd"/>
      <w:r w:rsidR="007A0A74">
        <w:rPr>
          <w:rFonts w:ascii="Calibri" w:hAnsi="Calibri"/>
          <w:lang w:val="es-AR"/>
        </w:rPr>
        <w:t xml:space="preserve">, </w:t>
      </w:r>
      <w:r>
        <w:rPr>
          <w:rFonts w:ascii="Calibri" w:hAnsi="Calibri"/>
          <w:lang w:val="es-AR"/>
        </w:rPr>
        <w:t>en la cual</w:t>
      </w:r>
      <w:r w:rsidRPr="00BD2FF7">
        <w:rPr>
          <w:rFonts w:ascii="Calibri" w:hAnsi="Calibri"/>
          <w:lang w:val="es-AR"/>
        </w:rPr>
        <w:t xml:space="preserve"> </w:t>
      </w:r>
      <w:r>
        <w:rPr>
          <w:rFonts w:ascii="Calibri" w:hAnsi="Calibri"/>
          <w:lang w:val="es-AR"/>
        </w:rPr>
        <w:t>aprueban una nueva materia optativa denominada “Laboratorio de Microscopía de Rocas metamórfica e ígneas”.</w:t>
      </w:r>
    </w:p>
    <w:p w:rsidR="00100499" w:rsidRDefault="00100499" w:rsidP="00DD22AB">
      <w:pPr>
        <w:jc w:val="both"/>
        <w:rPr>
          <w:rFonts w:asciiTheme="minorHAnsi" w:hAnsiTheme="minorHAnsi"/>
          <w:lang w:val="es-AR"/>
        </w:rPr>
      </w:pPr>
    </w:p>
    <w:p w:rsidR="007A0A74" w:rsidRPr="00003FBE" w:rsidRDefault="007A0A74" w:rsidP="00DD22AB">
      <w:pPr>
        <w:jc w:val="both"/>
        <w:rPr>
          <w:rFonts w:asciiTheme="minorHAnsi" w:hAnsiTheme="minorHAnsi"/>
          <w:lang w:val="es-AR"/>
        </w:rPr>
      </w:pPr>
    </w:p>
    <w:p w:rsidR="00335311" w:rsidRPr="00335311" w:rsidRDefault="00335311" w:rsidP="00D93482">
      <w:pPr>
        <w:jc w:val="both"/>
        <w:rPr>
          <w:rFonts w:asciiTheme="minorHAnsi" w:hAnsiTheme="minorHAnsi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072B74" w:rsidRPr="00830982" w:rsidTr="00EB01E5">
        <w:tc>
          <w:tcPr>
            <w:tcW w:w="1928" w:type="dxa"/>
          </w:tcPr>
          <w:p w:rsidR="00072B74" w:rsidRDefault="00072B74" w:rsidP="00EB01E5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072B74" w:rsidRDefault="00072B74" w:rsidP="00EB01E5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072B74" w:rsidRDefault="00072B74" w:rsidP="00EB01E5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9E2E81" w:rsidRPr="0087123A" w:rsidTr="00052804">
        <w:tc>
          <w:tcPr>
            <w:tcW w:w="2065" w:type="dxa"/>
          </w:tcPr>
          <w:p w:rsidR="009E2E81" w:rsidRPr="00830982" w:rsidRDefault="009E2E81" w:rsidP="00052804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Dra. </w:t>
            </w:r>
            <w:proofErr w:type="spellStart"/>
            <w:r>
              <w:rPr>
                <w:rFonts w:ascii="Calibri" w:hAnsi="Calibri"/>
                <w:lang w:val="es-ES"/>
              </w:rPr>
              <w:t>Flavia</w:t>
            </w:r>
            <w:proofErr w:type="spellEnd"/>
            <w:r>
              <w:rPr>
                <w:rFonts w:ascii="Calibri" w:hAnsi="Calibri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/>
                <w:lang w:val="es-ES"/>
              </w:rPr>
              <w:t>Salani</w:t>
            </w:r>
            <w:proofErr w:type="spellEnd"/>
          </w:p>
        </w:tc>
        <w:tc>
          <w:tcPr>
            <w:tcW w:w="1791" w:type="dxa"/>
          </w:tcPr>
          <w:p w:rsidR="009E2E81" w:rsidRPr="00830982" w:rsidRDefault="009E2E81" w:rsidP="000528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19/11/16 – 28/11/16</w:t>
            </w:r>
          </w:p>
        </w:tc>
        <w:tc>
          <w:tcPr>
            <w:tcW w:w="4864" w:type="dxa"/>
          </w:tcPr>
          <w:p w:rsidR="009E2E81" w:rsidRPr="0087123A" w:rsidRDefault="009E2E81" w:rsidP="00052804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Asistencia a congreso y taller, Puerto Varas,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9E2E81" w:rsidRPr="0087123A" w:rsidTr="00052804">
        <w:tc>
          <w:tcPr>
            <w:tcW w:w="2065" w:type="dxa"/>
          </w:tcPr>
          <w:p w:rsidR="009E2E81" w:rsidRDefault="009E2E81" w:rsidP="00052804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Dra. Silvia </w:t>
            </w:r>
            <w:proofErr w:type="spellStart"/>
            <w:r>
              <w:rPr>
                <w:rFonts w:ascii="Calibri" w:hAnsi="Calibri"/>
                <w:lang w:val="es-ES"/>
              </w:rPr>
              <w:t>Marcomini</w:t>
            </w:r>
            <w:proofErr w:type="spellEnd"/>
          </w:p>
        </w:tc>
        <w:tc>
          <w:tcPr>
            <w:tcW w:w="1791" w:type="dxa"/>
          </w:tcPr>
          <w:p w:rsidR="009E2E81" w:rsidRPr="00830982" w:rsidRDefault="009E2E81" w:rsidP="000528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17/11/16 – 20/11/16</w:t>
            </w:r>
          </w:p>
        </w:tc>
        <w:tc>
          <w:tcPr>
            <w:tcW w:w="4864" w:type="dxa"/>
          </w:tcPr>
          <w:p w:rsidR="009E2E81" w:rsidRPr="0087123A" w:rsidRDefault="009E2E81" w:rsidP="00052804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VII Congreso Uruguayo de Geología, Montevideo,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9E2E81" w:rsidRPr="0087123A" w:rsidTr="00052804">
        <w:tc>
          <w:tcPr>
            <w:tcW w:w="2065" w:type="dxa"/>
          </w:tcPr>
          <w:p w:rsidR="009E2E81" w:rsidRDefault="009E2E81" w:rsidP="00052804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Dra. Claudia </w:t>
            </w:r>
            <w:proofErr w:type="spellStart"/>
            <w:r>
              <w:rPr>
                <w:rFonts w:ascii="Calibri" w:hAnsi="Calibri"/>
                <w:lang w:val="es-ES"/>
              </w:rPr>
              <w:t>Marsicano</w:t>
            </w:r>
            <w:proofErr w:type="spellEnd"/>
          </w:p>
        </w:tc>
        <w:tc>
          <w:tcPr>
            <w:tcW w:w="1791" w:type="dxa"/>
          </w:tcPr>
          <w:p w:rsidR="009E2E81" w:rsidRDefault="009E2E81" w:rsidP="000528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17/10/16 – 19/10/16</w:t>
            </w:r>
          </w:p>
        </w:tc>
        <w:tc>
          <w:tcPr>
            <w:tcW w:w="4864" w:type="dxa"/>
          </w:tcPr>
          <w:p w:rsidR="009E2E81" w:rsidRDefault="009E2E81" w:rsidP="00052804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Asistencia Congreso, General Roca,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9E2E81" w:rsidRPr="0087123A" w:rsidTr="00052804">
        <w:tc>
          <w:tcPr>
            <w:tcW w:w="2065" w:type="dxa"/>
          </w:tcPr>
          <w:p w:rsidR="009E2E81" w:rsidRPr="00830982" w:rsidRDefault="009E2E81" w:rsidP="00052804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Dra. Teresita Montenegro</w:t>
            </w:r>
          </w:p>
        </w:tc>
        <w:tc>
          <w:tcPr>
            <w:tcW w:w="1791" w:type="dxa"/>
          </w:tcPr>
          <w:p w:rsidR="009E2E81" w:rsidRPr="00830982" w:rsidRDefault="009E2E81" w:rsidP="000528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9/11/16</w:t>
            </w:r>
          </w:p>
        </w:tc>
        <w:tc>
          <w:tcPr>
            <w:tcW w:w="4864" w:type="dxa"/>
          </w:tcPr>
          <w:p w:rsidR="009E2E81" w:rsidRPr="0087123A" w:rsidRDefault="009E2E81" w:rsidP="00052804">
            <w:pPr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-AR"/>
              </w:rPr>
              <w:t xml:space="preserve">Evaluación de informes de avance/finales, San Salvador de Jujuy, ad </w:t>
            </w:r>
            <w:proofErr w:type="spellStart"/>
            <w:r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D93482" w:rsidRPr="00830982" w:rsidRDefault="00D93482" w:rsidP="00D9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  <w:r w:rsidR="00471677">
        <w:rPr>
          <w:rFonts w:asciiTheme="minorHAnsi" w:hAnsiTheme="minorHAnsi"/>
          <w:lang w:val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D13539" w:rsidRPr="00830982" w:rsidTr="00052804">
        <w:tc>
          <w:tcPr>
            <w:tcW w:w="1928" w:type="dxa"/>
          </w:tcPr>
          <w:p w:rsidR="00D13539" w:rsidRPr="00830982" w:rsidRDefault="00D13539" w:rsidP="00052804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Dr. Matías </w:t>
            </w:r>
            <w:proofErr w:type="spellStart"/>
            <w:r>
              <w:rPr>
                <w:rFonts w:ascii="Calibri" w:hAnsi="Calibri"/>
                <w:lang w:val="es-ES"/>
              </w:rPr>
              <w:t>Ghiglione</w:t>
            </w:r>
            <w:proofErr w:type="spellEnd"/>
          </w:p>
        </w:tc>
        <w:tc>
          <w:tcPr>
            <w:tcW w:w="1991" w:type="dxa"/>
          </w:tcPr>
          <w:p w:rsidR="00D13539" w:rsidRPr="00830982" w:rsidRDefault="00D13539" w:rsidP="000528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1/11/16 – 25/11/16</w:t>
            </w:r>
          </w:p>
        </w:tc>
        <w:tc>
          <w:tcPr>
            <w:tcW w:w="4801" w:type="dxa"/>
          </w:tcPr>
          <w:p w:rsidR="00D13539" w:rsidRPr="00830982" w:rsidRDefault="00D13539" w:rsidP="000528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Santa Cruz y Chile, ad </w:t>
            </w:r>
            <w:proofErr w:type="spellStart"/>
            <w:r>
              <w:rPr>
                <w:rFonts w:ascii="Calibri" w:hAnsi="Calibri"/>
              </w:rPr>
              <w:t>ref</w:t>
            </w:r>
            <w:proofErr w:type="spellEnd"/>
          </w:p>
        </w:tc>
      </w:tr>
      <w:tr w:rsidR="00D13539" w:rsidRPr="00830982" w:rsidTr="00052804">
        <w:tc>
          <w:tcPr>
            <w:tcW w:w="1928" w:type="dxa"/>
          </w:tcPr>
          <w:p w:rsidR="00D13539" w:rsidRDefault="00D13539" w:rsidP="00052804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Dra. Anabel Gómez</w:t>
            </w:r>
          </w:p>
        </w:tc>
        <w:tc>
          <w:tcPr>
            <w:tcW w:w="1991" w:type="dxa"/>
          </w:tcPr>
          <w:p w:rsidR="00D13539" w:rsidRDefault="00D13539" w:rsidP="000528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2/11/16 – 12/11/16</w:t>
            </w:r>
          </w:p>
        </w:tc>
        <w:tc>
          <w:tcPr>
            <w:tcW w:w="4801" w:type="dxa"/>
          </w:tcPr>
          <w:p w:rsidR="00D13539" w:rsidRDefault="00D13539" w:rsidP="000528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San Juan y Mendoza, ad </w:t>
            </w:r>
            <w:proofErr w:type="spellStart"/>
            <w:r>
              <w:rPr>
                <w:rFonts w:ascii="Calibri" w:hAnsi="Calibri"/>
              </w:rPr>
              <w:t>ref</w:t>
            </w:r>
            <w:proofErr w:type="spellEnd"/>
          </w:p>
        </w:tc>
      </w:tr>
    </w:tbl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85"/>
        <w:gridCol w:w="4708"/>
      </w:tblGrid>
      <w:tr w:rsidR="00D13539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Dra. Silvia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Marcomini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20/4/15 – 24/4/15</w:t>
            </w:r>
          </w:p>
        </w:tc>
        <w:tc>
          <w:tcPr>
            <w:tcW w:w="4708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Dictado materia Geomorfología, Montevideo, ad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Dra. Claudia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Marsicano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17/10/16 – 19/10/16</w:t>
            </w:r>
          </w:p>
        </w:tc>
        <w:tc>
          <w:tcPr>
            <w:tcW w:w="4708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Congreso Asociación Paleontológica Argentina, General Roca, ad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RPr="002D4F77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Dra. Claudia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Marsicano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25/7/16 – 12/8/16</w:t>
            </w:r>
          </w:p>
        </w:tc>
        <w:tc>
          <w:tcPr>
            <w:tcW w:w="4708" w:type="dxa"/>
          </w:tcPr>
          <w:p w:rsidR="00D13539" w:rsidRPr="003B38EA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B38EA">
              <w:rPr>
                <w:rFonts w:ascii="Calibri" w:hAnsi="Calibri"/>
                <w:lang w:val="es-AR"/>
              </w:rPr>
              <w:t xml:space="preserve">Trabajo colecciones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IZIKO</w:t>
            </w:r>
            <w:proofErr w:type="spellEnd"/>
            <w:r w:rsidRPr="003B38EA">
              <w:rPr>
                <w:rFonts w:ascii="Calibri" w:hAnsi="Calibri"/>
                <w:lang w:val="es-AR"/>
              </w:rPr>
              <w:t xml:space="preserve">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Museums</w:t>
            </w:r>
            <w:proofErr w:type="spellEnd"/>
            <w:r w:rsidRPr="003B38EA">
              <w:rPr>
                <w:rFonts w:ascii="Calibri" w:hAnsi="Calibri"/>
                <w:lang w:val="es-AR"/>
              </w:rPr>
              <w:t xml:space="preserve">, Ciudad del Cabo, ad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RPr="002D4F77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Dr. Roberto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Scasso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26/4/16 – 27/4/16</w:t>
            </w:r>
          </w:p>
        </w:tc>
        <w:tc>
          <w:tcPr>
            <w:tcW w:w="4708" w:type="dxa"/>
          </w:tcPr>
          <w:p w:rsidR="00D13539" w:rsidRPr="003B38EA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B38EA">
              <w:rPr>
                <w:rFonts w:ascii="Calibri" w:hAnsi="Calibri"/>
                <w:lang w:val="es-AR"/>
              </w:rPr>
              <w:t xml:space="preserve">Jornadas Geológicas de la Cuenca del Golfo San Jorge, ad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RPr="002D4F77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Lic. Lucas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Fennell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2/6/14 – 6/6/14</w:t>
            </w:r>
          </w:p>
        </w:tc>
        <w:tc>
          <w:tcPr>
            <w:tcW w:w="4708" w:type="dxa"/>
          </w:tcPr>
          <w:p w:rsidR="00D13539" w:rsidRPr="003B38EA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B38EA">
              <w:rPr>
                <w:rFonts w:ascii="Calibri" w:hAnsi="Calibri"/>
                <w:lang w:val="es-AR"/>
              </w:rPr>
              <w:t xml:space="preserve">XIX Congreso Geológico Argentino, Córdoba, ad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RPr="002D4F77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Dra. Andrea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Concheyro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18/10/16 – 23/10/16</w:t>
            </w:r>
          </w:p>
        </w:tc>
        <w:tc>
          <w:tcPr>
            <w:tcW w:w="4708" w:type="dxa"/>
          </w:tcPr>
          <w:p w:rsidR="00D13539" w:rsidRPr="003B38EA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B38EA">
              <w:rPr>
                <w:rFonts w:ascii="Calibri" w:hAnsi="Calibri"/>
                <w:lang w:val="es-AR"/>
              </w:rPr>
              <w:t xml:space="preserve">XI Congreso Argentino de la Asociación Paleontológica Argentina, ad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RPr="002D4F77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lastRenderedPageBreak/>
              <w:t xml:space="preserve">Lic. Marian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Tanuz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17/10/16 – 21/10/16</w:t>
            </w:r>
          </w:p>
        </w:tc>
        <w:tc>
          <w:tcPr>
            <w:tcW w:w="4708" w:type="dxa"/>
          </w:tcPr>
          <w:p w:rsidR="00D13539" w:rsidRPr="003B38EA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B38EA">
              <w:rPr>
                <w:rFonts w:ascii="Calibri" w:hAnsi="Calibri"/>
                <w:lang w:val="es-AR"/>
              </w:rPr>
              <w:t xml:space="preserve">XI Congreso Argentino de la Asociación Paleontológica Argentina, ad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RPr="002D4F77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Dr. Andrés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Folguera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12/8/13 – 16/8/13</w:t>
            </w:r>
          </w:p>
        </w:tc>
        <w:tc>
          <w:tcPr>
            <w:tcW w:w="4708" w:type="dxa"/>
          </w:tcPr>
          <w:p w:rsidR="00D13539" w:rsidRPr="003B38EA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B38EA">
              <w:rPr>
                <w:rFonts w:ascii="Calibri" w:hAnsi="Calibri"/>
                <w:lang w:val="es-AR"/>
              </w:rPr>
              <w:t xml:space="preserve">Dictado curso Universidad de Río Negro, ad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RPr="002D4F77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 xml:space="preserve">Dra. Leticia </w:t>
            </w:r>
            <w:proofErr w:type="spellStart"/>
            <w:r w:rsidRPr="00363D6F">
              <w:rPr>
                <w:rFonts w:ascii="Calibri" w:hAnsi="Calibri"/>
                <w:lang w:val="es-AR"/>
              </w:rPr>
              <w:t>Luci</w:t>
            </w:r>
            <w:proofErr w:type="spellEnd"/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16/10/16 – 22/10/16</w:t>
            </w:r>
          </w:p>
        </w:tc>
        <w:tc>
          <w:tcPr>
            <w:tcW w:w="4708" w:type="dxa"/>
          </w:tcPr>
          <w:p w:rsidR="00D13539" w:rsidRPr="003B38EA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B38EA">
              <w:rPr>
                <w:rFonts w:ascii="Calibri" w:hAnsi="Calibri"/>
                <w:lang w:val="es-AR"/>
              </w:rPr>
              <w:t xml:space="preserve">XI Congreso Argentino de la Asociación Paleontológica Argentina, ad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  <w:tr w:rsidR="00D13539" w:rsidRPr="002D4F77" w:rsidTr="00052804">
        <w:tc>
          <w:tcPr>
            <w:tcW w:w="1951" w:type="dxa"/>
          </w:tcPr>
          <w:p w:rsidR="00D13539" w:rsidRPr="00363D6F" w:rsidRDefault="00D13539" w:rsidP="00052804">
            <w:pPr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Dra. Teresita Montenegro</w:t>
            </w:r>
          </w:p>
        </w:tc>
        <w:tc>
          <w:tcPr>
            <w:tcW w:w="1985" w:type="dxa"/>
          </w:tcPr>
          <w:p w:rsidR="00D13539" w:rsidRPr="00363D6F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63D6F">
              <w:rPr>
                <w:rFonts w:ascii="Calibri" w:hAnsi="Calibri"/>
                <w:lang w:val="es-AR"/>
              </w:rPr>
              <w:t>4/10/16 – 8/10/16</w:t>
            </w:r>
          </w:p>
        </w:tc>
        <w:tc>
          <w:tcPr>
            <w:tcW w:w="4708" w:type="dxa"/>
          </w:tcPr>
          <w:p w:rsidR="00D13539" w:rsidRPr="003B38EA" w:rsidRDefault="00D13539" w:rsidP="00052804">
            <w:pPr>
              <w:jc w:val="both"/>
              <w:rPr>
                <w:rFonts w:ascii="Calibri" w:hAnsi="Calibri"/>
                <w:lang w:val="es-AR"/>
              </w:rPr>
            </w:pPr>
            <w:r w:rsidRPr="003B38EA">
              <w:rPr>
                <w:rFonts w:ascii="Calibri" w:hAnsi="Calibri"/>
                <w:lang w:val="es-AR"/>
              </w:rPr>
              <w:t xml:space="preserve">XII Congreso de Mineralogía y Metalogenia, San Miguel de Tucumán, ad </w:t>
            </w:r>
            <w:proofErr w:type="spellStart"/>
            <w:r w:rsidRPr="003B38EA">
              <w:rPr>
                <w:rFonts w:ascii="Calibri" w:hAnsi="Calibri"/>
                <w:lang w:val="es-AR"/>
              </w:rPr>
              <w:t>ref</w:t>
            </w:r>
            <w:proofErr w:type="spellEnd"/>
          </w:p>
        </w:tc>
      </w:tr>
    </w:tbl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C7732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</w:t>
      </w:r>
      <w:r w:rsidR="002E2250">
        <w:rPr>
          <w:rFonts w:asciiTheme="minorHAnsi" w:hAnsiTheme="minorHAnsi"/>
          <w:lang w:val="it-IT"/>
        </w:rPr>
        <w:t xml:space="preserve">               </w:t>
      </w:r>
      <w:r w:rsidR="00335311">
        <w:rPr>
          <w:rFonts w:asciiTheme="minorHAnsi" w:hAnsiTheme="minorHAnsi"/>
          <w:lang w:val="it-IT"/>
        </w:rPr>
        <w:t xml:space="preserve">           </w:t>
      </w:r>
      <w:r w:rsidR="00EB0BF5">
        <w:rPr>
          <w:rFonts w:asciiTheme="minorHAnsi" w:hAnsiTheme="minorHAnsi"/>
          <w:lang w:val="it-IT"/>
        </w:rPr>
        <w:t xml:space="preserve">   </w:t>
      </w:r>
      <w:r w:rsidR="000A0A14">
        <w:rPr>
          <w:rFonts w:asciiTheme="minorHAnsi" w:hAnsiTheme="minorHAnsi"/>
          <w:lang w:val="it-IT"/>
        </w:rPr>
        <w:t>Dra. R. Tófalo</w:t>
      </w:r>
      <w:r w:rsidR="00EB0BF5">
        <w:rPr>
          <w:rFonts w:asciiTheme="minorHAnsi" w:hAnsiTheme="minorHAnsi"/>
          <w:lang w:val="it-IT"/>
        </w:rPr>
        <w:t xml:space="preserve">                          </w:t>
      </w:r>
      <w:r w:rsidR="002E2250">
        <w:rPr>
          <w:rFonts w:asciiTheme="minorHAnsi" w:hAnsiTheme="minorHAnsi"/>
          <w:lang w:val="it-IT"/>
        </w:rPr>
        <w:t xml:space="preserve">            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</w:p>
    <w:p w:rsidR="00EB0BF5" w:rsidRDefault="000A0A14" w:rsidP="00335311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</w:t>
      </w:r>
      <w:r w:rsidR="00C66CDA">
        <w:rPr>
          <w:rFonts w:asciiTheme="minorHAnsi" w:hAnsiTheme="minorHAnsi"/>
          <w:lang w:val="it-IT"/>
        </w:rPr>
        <w:t>.D. Kietzmann</w:t>
      </w:r>
      <w:r w:rsidR="00335311">
        <w:rPr>
          <w:rFonts w:asciiTheme="minorHAnsi" w:hAnsiTheme="minorHAnsi"/>
          <w:lang w:val="it-IT"/>
        </w:rPr>
        <w:t xml:space="preserve">                                                      Dr. </w:t>
      </w:r>
      <w:r w:rsidR="00C66CDA">
        <w:rPr>
          <w:rFonts w:asciiTheme="minorHAnsi" w:hAnsiTheme="minorHAnsi"/>
          <w:lang w:val="it-IT"/>
        </w:rPr>
        <w:t>G. Ré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6A5507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Sr. </w:t>
      </w:r>
      <w:r w:rsidR="00823C74">
        <w:rPr>
          <w:rFonts w:asciiTheme="minorHAnsi" w:hAnsiTheme="minorHAnsi"/>
          <w:lang w:val="it-IT"/>
        </w:rPr>
        <w:t>N. Peluffo</w:t>
      </w:r>
      <w:r w:rsidR="00C66CDA">
        <w:rPr>
          <w:rFonts w:asciiTheme="minorHAnsi" w:hAnsiTheme="minorHAnsi"/>
          <w:lang w:val="it-IT"/>
        </w:rPr>
        <w:t xml:space="preserve">                                          </w:t>
      </w:r>
      <w:r w:rsidR="00C66CDA">
        <w:rPr>
          <w:rFonts w:asciiTheme="minorHAnsi" w:hAnsiTheme="minorHAnsi"/>
          <w:sz w:val="22"/>
          <w:szCs w:val="22"/>
        </w:rPr>
        <w:t xml:space="preserve">Srta. F. López </w:t>
      </w:r>
      <w:proofErr w:type="spellStart"/>
      <w:r w:rsidR="00C66CDA">
        <w:rPr>
          <w:rFonts w:asciiTheme="minorHAnsi" w:hAnsiTheme="minorHAnsi"/>
          <w:sz w:val="22"/>
          <w:szCs w:val="22"/>
        </w:rPr>
        <w:t>Marcomini</w:t>
      </w:r>
      <w:proofErr w:type="spellEnd"/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EC" w:rsidRDefault="001A13EC">
      <w:r>
        <w:separator/>
      </w:r>
    </w:p>
  </w:endnote>
  <w:endnote w:type="continuationSeparator" w:id="0">
    <w:p w:rsidR="001A13EC" w:rsidRDefault="001A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EC" w:rsidRDefault="001A13EC">
      <w:r>
        <w:separator/>
      </w:r>
    </w:p>
  </w:footnote>
  <w:footnote w:type="continuationSeparator" w:id="0">
    <w:p w:rsidR="001A13EC" w:rsidRDefault="001A1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D6206D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D6206D" w:rsidRPr="005A6C8C">
      <w:rPr>
        <w:rFonts w:ascii="Arial" w:hAnsi="Arial" w:cs="Arial"/>
        <w:sz w:val="20"/>
        <w:szCs w:val="20"/>
      </w:rPr>
      <w:fldChar w:fldCharType="separate"/>
    </w:r>
    <w:r w:rsidR="007A0A74">
      <w:rPr>
        <w:rFonts w:ascii="Arial" w:hAnsi="Arial" w:cs="Arial"/>
        <w:noProof/>
        <w:sz w:val="20"/>
        <w:szCs w:val="20"/>
      </w:rPr>
      <w:t>3</w:t>
    </w:r>
    <w:r w:rsidR="00D6206D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D6206D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D6206D" w:rsidRPr="005A6C8C">
      <w:rPr>
        <w:rFonts w:ascii="Arial" w:hAnsi="Arial" w:cs="Arial"/>
        <w:sz w:val="20"/>
        <w:szCs w:val="20"/>
      </w:rPr>
      <w:fldChar w:fldCharType="separate"/>
    </w:r>
    <w:r w:rsidR="007A0A74">
      <w:rPr>
        <w:rFonts w:ascii="Arial" w:hAnsi="Arial" w:cs="Arial"/>
        <w:noProof/>
        <w:sz w:val="20"/>
        <w:szCs w:val="20"/>
      </w:rPr>
      <w:t>3</w:t>
    </w:r>
    <w:r w:rsidR="00D6206D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CC17DE"/>
    <w:multiLevelType w:val="hybridMultilevel"/>
    <w:tmpl w:val="98C079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11A6E"/>
    <w:multiLevelType w:val="hybridMultilevel"/>
    <w:tmpl w:val="42367D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24794"/>
    <w:multiLevelType w:val="hybridMultilevel"/>
    <w:tmpl w:val="579A3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21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8"/>
  </w:num>
  <w:num w:numId="9">
    <w:abstractNumId w:val="14"/>
  </w:num>
  <w:num w:numId="10">
    <w:abstractNumId w:val="13"/>
  </w:num>
  <w:num w:numId="11">
    <w:abstractNumId w:val="23"/>
  </w:num>
  <w:num w:numId="12">
    <w:abstractNumId w:val="16"/>
  </w:num>
  <w:num w:numId="13">
    <w:abstractNumId w:val="8"/>
  </w:num>
  <w:num w:numId="14">
    <w:abstractNumId w:val="17"/>
  </w:num>
  <w:num w:numId="15">
    <w:abstractNumId w:val="9"/>
  </w:num>
  <w:num w:numId="16">
    <w:abstractNumId w:val="1"/>
  </w:num>
  <w:num w:numId="17">
    <w:abstractNumId w:val="15"/>
  </w:num>
  <w:num w:numId="18">
    <w:abstractNumId w:val="6"/>
  </w:num>
  <w:num w:numId="19">
    <w:abstractNumId w:val="5"/>
  </w:num>
  <w:num w:numId="20">
    <w:abstractNumId w:val="12"/>
  </w:num>
  <w:num w:numId="21">
    <w:abstractNumId w:val="2"/>
  </w:num>
  <w:num w:numId="22">
    <w:abstractNumId w:val="19"/>
  </w:num>
  <w:num w:numId="23">
    <w:abstractNumId w:val="7"/>
  </w:num>
  <w:num w:numId="24">
    <w:abstractNumId w:val="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3FBE"/>
    <w:rsid w:val="000057D2"/>
    <w:rsid w:val="00007132"/>
    <w:rsid w:val="0001738B"/>
    <w:rsid w:val="00026689"/>
    <w:rsid w:val="00031C58"/>
    <w:rsid w:val="0003599C"/>
    <w:rsid w:val="00035B74"/>
    <w:rsid w:val="000369B7"/>
    <w:rsid w:val="000373D8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2B74"/>
    <w:rsid w:val="00075261"/>
    <w:rsid w:val="00080FF4"/>
    <w:rsid w:val="00090351"/>
    <w:rsid w:val="0009354E"/>
    <w:rsid w:val="000A0A14"/>
    <w:rsid w:val="000A2106"/>
    <w:rsid w:val="000A6139"/>
    <w:rsid w:val="000A71A0"/>
    <w:rsid w:val="000B16A1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3721"/>
    <w:rsid w:val="0010588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0240"/>
    <w:rsid w:val="001559CC"/>
    <w:rsid w:val="00157460"/>
    <w:rsid w:val="00160FAA"/>
    <w:rsid w:val="0016257A"/>
    <w:rsid w:val="0016777E"/>
    <w:rsid w:val="00171DEE"/>
    <w:rsid w:val="001727AA"/>
    <w:rsid w:val="00174ABD"/>
    <w:rsid w:val="00175CE5"/>
    <w:rsid w:val="001778B0"/>
    <w:rsid w:val="00192E35"/>
    <w:rsid w:val="00192FAD"/>
    <w:rsid w:val="001A13EC"/>
    <w:rsid w:val="001B364D"/>
    <w:rsid w:val="001D0ED4"/>
    <w:rsid w:val="001D3619"/>
    <w:rsid w:val="001D6D9C"/>
    <w:rsid w:val="001D7661"/>
    <w:rsid w:val="001E0C28"/>
    <w:rsid w:val="001E1E8B"/>
    <w:rsid w:val="001E3E3A"/>
    <w:rsid w:val="001E5DAB"/>
    <w:rsid w:val="001E73C9"/>
    <w:rsid w:val="001F5255"/>
    <w:rsid w:val="00202BE2"/>
    <w:rsid w:val="00212126"/>
    <w:rsid w:val="00221DC8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3882"/>
    <w:rsid w:val="00255F31"/>
    <w:rsid w:val="00256BF6"/>
    <w:rsid w:val="002575A7"/>
    <w:rsid w:val="00260C7E"/>
    <w:rsid w:val="00263310"/>
    <w:rsid w:val="002664A9"/>
    <w:rsid w:val="002711D6"/>
    <w:rsid w:val="002721EA"/>
    <w:rsid w:val="00273B13"/>
    <w:rsid w:val="00275CBB"/>
    <w:rsid w:val="00283BA2"/>
    <w:rsid w:val="00284075"/>
    <w:rsid w:val="00294804"/>
    <w:rsid w:val="002949D0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D4277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2548"/>
    <w:rsid w:val="00313396"/>
    <w:rsid w:val="00315FFB"/>
    <w:rsid w:val="0031760C"/>
    <w:rsid w:val="003177B3"/>
    <w:rsid w:val="00322549"/>
    <w:rsid w:val="003241A4"/>
    <w:rsid w:val="00324728"/>
    <w:rsid w:val="00325E19"/>
    <w:rsid w:val="00334E36"/>
    <w:rsid w:val="00335311"/>
    <w:rsid w:val="00340809"/>
    <w:rsid w:val="00345CE6"/>
    <w:rsid w:val="00351BE1"/>
    <w:rsid w:val="0035292C"/>
    <w:rsid w:val="003709AC"/>
    <w:rsid w:val="003710CC"/>
    <w:rsid w:val="0037706F"/>
    <w:rsid w:val="00380599"/>
    <w:rsid w:val="0038553E"/>
    <w:rsid w:val="00390172"/>
    <w:rsid w:val="0039028F"/>
    <w:rsid w:val="00395D2D"/>
    <w:rsid w:val="00397B01"/>
    <w:rsid w:val="003A1062"/>
    <w:rsid w:val="003C4A2D"/>
    <w:rsid w:val="003C54DA"/>
    <w:rsid w:val="003D6095"/>
    <w:rsid w:val="003F244A"/>
    <w:rsid w:val="003F2A19"/>
    <w:rsid w:val="00402272"/>
    <w:rsid w:val="004060A4"/>
    <w:rsid w:val="004065CD"/>
    <w:rsid w:val="00407BC2"/>
    <w:rsid w:val="00442A89"/>
    <w:rsid w:val="00454132"/>
    <w:rsid w:val="004621A0"/>
    <w:rsid w:val="00462F3F"/>
    <w:rsid w:val="00465B45"/>
    <w:rsid w:val="004678C6"/>
    <w:rsid w:val="00471677"/>
    <w:rsid w:val="0047392A"/>
    <w:rsid w:val="00484F48"/>
    <w:rsid w:val="00491298"/>
    <w:rsid w:val="0049154F"/>
    <w:rsid w:val="004945DB"/>
    <w:rsid w:val="004A3202"/>
    <w:rsid w:val="004C1336"/>
    <w:rsid w:val="004C2B53"/>
    <w:rsid w:val="004C495A"/>
    <w:rsid w:val="004D03A0"/>
    <w:rsid w:val="004D4FB6"/>
    <w:rsid w:val="004D504C"/>
    <w:rsid w:val="004D7ECB"/>
    <w:rsid w:val="004E5C06"/>
    <w:rsid w:val="004E7AA3"/>
    <w:rsid w:val="004F5422"/>
    <w:rsid w:val="004F6B65"/>
    <w:rsid w:val="00503D15"/>
    <w:rsid w:val="0050558D"/>
    <w:rsid w:val="00511534"/>
    <w:rsid w:val="00522B0C"/>
    <w:rsid w:val="005249D2"/>
    <w:rsid w:val="0053221E"/>
    <w:rsid w:val="00532F34"/>
    <w:rsid w:val="00533F94"/>
    <w:rsid w:val="00545D87"/>
    <w:rsid w:val="00550CB4"/>
    <w:rsid w:val="00550EF4"/>
    <w:rsid w:val="00564130"/>
    <w:rsid w:val="0056453D"/>
    <w:rsid w:val="00564C6A"/>
    <w:rsid w:val="0056588F"/>
    <w:rsid w:val="005764EF"/>
    <w:rsid w:val="00585E62"/>
    <w:rsid w:val="00587645"/>
    <w:rsid w:val="00592ADA"/>
    <w:rsid w:val="005933C9"/>
    <w:rsid w:val="00596EDC"/>
    <w:rsid w:val="005A1135"/>
    <w:rsid w:val="005A1B2C"/>
    <w:rsid w:val="005A3DE9"/>
    <w:rsid w:val="005A48F7"/>
    <w:rsid w:val="005A628E"/>
    <w:rsid w:val="005A6C8C"/>
    <w:rsid w:val="005B360F"/>
    <w:rsid w:val="005B4A2C"/>
    <w:rsid w:val="005C1F2D"/>
    <w:rsid w:val="005C6886"/>
    <w:rsid w:val="005C68C5"/>
    <w:rsid w:val="005D2773"/>
    <w:rsid w:val="005D2A61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303BF"/>
    <w:rsid w:val="00634129"/>
    <w:rsid w:val="00637236"/>
    <w:rsid w:val="0065319C"/>
    <w:rsid w:val="00655694"/>
    <w:rsid w:val="00670F2D"/>
    <w:rsid w:val="0067291C"/>
    <w:rsid w:val="006751D3"/>
    <w:rsid w:val="00681526"/>
    <w:rsid w:val="006834C6"/>
    <w:rsid w:val="006850EC"/>
    <w:rsid w:val="006864F1"/>
    <w:rsid w:val="006A3FE9"/>
    <w:rsid w:val="006A5507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1722D"/>
    <w:rsid w:val="007353A7"/>
    <w:rsid w:val="00740923"/>
    <w:rsid w:val="00743C3A"/>
    <w:rsid w:val="00751A98"/>
    <w:rsid w:val="0075740D"/>
    <w:rsid w:val="00757E8B"/>
    <w:rsid w:val="00760A8B"/>
    <w:rsid w:val="00763A29"/>
    <w:rsid w:val="007657D9"/>
    <w:rsid w:val="0077736D"/>
    <w:rsid w:val="0078426B"/>
    <w:rsid w:val="00786163"/>
    <w:rsid w:val="00786A05"/>
    <w:rsid w:val="00786D36"/>
    <w:rsid w:val="00791706"/>
    <w:rsid w:val="007918A0"/>
    <w:rsid w:val="007A06E6"/>
    <w:rsid w:val="007A090E"/>
    <w:rsid w:val="007A0A74"/>
    <w:rsid w:val="007A2D48"/>
    <w:rsid w:val="007A51C9"/>
    <w:rsid w:val="007A627A"/>
    <w:rsid w:val="007B0367"/>
    <w:rsid w:val="007B0AD4"/>
    <w:rsid w:val="007B482C"/>
    <w:rsid w:val="007D0EFF"/>
    <w:rsid w:val="007D339B"/>
    <w:rsid w:val="007E2CC2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3C74"/>
    <w:rsid w:val="0082497F"/>
    <w:rsid w:val="00825666"/>
    <w:rsid w:val="00830982"/>
    <w:rsid w:val="00832F99"/>
    <w:rsid w:val="0083549D"/>
    <w:rsid w:val="0085323C"/>
    <w:rsid w:val="00855D1F"/>
    <w:rsid w:val="00863CE7"/>
    <w:rsid w:val="00863DD2"/>
    <w:rsid w:val="008905E6"/>
    <w:rsid w:val="00893191"/>
    <w:rsid w:val="00894168"/>
    <w:rsid w:val="008B0EF9"/>
    <w:rsid w:val="008B1536"/>
    <w:rsid w:val="008B74F2"/>
    <w:rsid w:val="008C7BC4"/>
    <w:rsid w:val="008D1D7E"/>
    <w:rsid w:val="008E3BB8"/>
    <w:rsid w:val="008E3C73"/>
    <w:rsid w:val="008E4B50"/>
    <w:rsid w:val="008E7852"/>
    <w:rsid w:val="008F00DC"/>
    <w:rsid w:val="008F058C"/>
    <w:rsid w:val="008F3307"/>
    <w:rsid w:val="00906633"/>
    <w:rsid w:val="00907DA3"/>
    <w:rsid w:val="00913736"/>
    <w:rsid w:val="00916F27"/>
    <w:rsid w:val="0092023E"/>
    <w:rsid w:val="0092296A"/>
    <w:rsid w:val="00924164"/>
    <w:rsid w:val="009279C3"/>
    <w:rsid w:val="00950AC3"/>
    <w:rsid w:val="009519F6"/>
    <w:rsid w:val="00955E3C"/>
    <w:rsid w:val="00955ED4"/>
    <w:rsid w:val="0095663F"/>
    <w:rsid w:val="00957559"/>
    <w:rsid w:val="0096624F"/>
    <w:rsid w:val="00973190"/>
    <w:rsid w:val="00973BD1"/>
    <w:rsid w:val="00973CF8"/>
    <w:rsid w:val="00974DF2"/>
    <w:rsid w:val="009774FB"/>
    <w:rsid w:val="00983737"/>
    <w:rsid w:val="00986960"/>
    <w:rsid w:val="00991662"/>
    <w:rsid w:val="0099216A"/>
    <w:rsid w:val="00994DF4"/>
    <w:rsid w:val="009A0D07"/>
    <w:rsid w:val="009A0E8C"/>
    <w:rsid w:val="009A4FC9"/>
    <w:rsid w:val="009B45CF"/>
    <w:rsid w:val="009C2E29"/>
    <w:rsid w:val="009C7D3D"/>
    <w:rsid w:val="009D441D"/>
    <w:rsid w:val="009D7D71"/>
    <w:rsid w:val="009E1472"/>
    <w:rsid w:val="009E2E81"/>
    <w:rsid w:val="009E7071"/>
    <w:rsid w:val="009F0B3D"/>
    <w:rsid w:val="00A00E5F"/>
    <w:rsid w:val="00A01B32"/>
    <w:rsid w:val="00A0409B"/>
    <w:rsid w:val="00A139F1"/>
    <w:rsid w:val="00A15224"/>
    <w:rsid w:val="00A171FB"/>
    <w:rsid w:val="00A21897"/>
    <w:rsid w:val="00A24AF8"/>
    <w:rsid w:val="00A25D56"/>
    <w:rsid w:val="00A3511B"/>
    <w:rsid w:val="00A35943"/>
    <w:rsid w:val="00A36EBD"/>
    <w:rsid w:val="00A42F87"/>
    <w:rsid w:val="00A43089"/>
    <w:rsid w:val="00A4325D"/>
    <w:rsid w:val="00A50A61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86D1B"/>
    <w:rsid w:val="00A9037E"/>
    <w:rsid w:val="00A9061D"/>
    <w:rsid w:val="00A97871"/>
    <w:rsid w:val="00AA4DB8"/>
    <w:rsid w:val="00AB072C"/>
    <w:rsid w:val="00AB6032"/>
    <w:rsid w:val="00AB7DF2"/>
    <w:rsid w:val="00AC1F82"/>
    <w:rsid w:val="00AC27FD"/>
    <w:rsid w:val="00AD74D8"/>
    <w:rsid w:val="00AE168A"/>
    <w:rsid w:val="00AE5FEF"/>
    <w:rsid w:val="00AF0F53"/>
    <w:rsid w:val="00AF2DB1"/>
    <w:rsid w:val="00B0133E"/>
    <w:rsid w:val="00B03049"/>
    <w:rsid w:val="00B11909"/>
    <w:rsid w:val="00B14CF2"/>
    <w:rsid w:val="00B14E64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A7A2A"/>
    <w:rsid w:val="00BB073C"/>
    <w:rsid w:val="00BB6861"/>
    <w:rsid w:val="00BC55AB"/>
    <w:rsid w:val="00BC642D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46C66"/>
    <w:rsid w:val="00C51126"/>
    <w:rsid w:val="00C56C59"/>
    <w:rsid w:val="00C6046F"/>
    <w:rsid w:val="00C61438"/>
    <w:rsid w:val="00C65CC3"/>
    <w:rsid w:val="00C66CDA"/>
    <w:rsid w:val="00C70F12"/>
    <w:rsid w:val="00C721D6"/>
    <w:rsid w:val="00C7717A"/>
    <w:rsid w:val="00C77323"/>
    <w:rsid w:val="00C83C26"/>
    <w:rsid w:val="00C92331"/>
    <w:rsid w:val="00C97F8A"/>
    <w:rsid w:val="00CB1A0C"/>
    <w:rsid w:val="00CB67CB"/>
    <w:rsid w:val="00CC21F5"/>
    <w:rsid w:val="00CC2205"/>
    <w:rsid w:val="00CC42F1"/>
    <w:rsid w:val="00CC6F91"/>
    <w:rsid w:val="00CC795D"/>
    <w:rsid w:val="00CD77E3"/>
    <w:rsid w:val="00CE5A8F"/>
    <w:rsid w:val="00CE7459"/>
    <w:rsid w:val="00CF03C4"/>
    <w:rsid w:val="00CF064C"/>
    <w:rsid w:val="00CF348E"/>
    <w:rsid w:val="00CF657E"/>
    <w:rsid w:val="00D041B3"/>
    <w:rsid w:val="00D04430"/>
    <w:rsid w:val="00D11CEB"/>
    <w:rsid w:val="00D129BE"/>
    <w:rsid w:val="00D13539"/>
    <w:rsid w:val="00D2158A"/>
    <w:rsid w:val="00D23CB3"/>
    <w:rsid w:val="00D2478F"/>
    <w:rsid w:val="00D37582"/>
    <w:rsid w:val="00D3798C"/>
    <w:rsid w:val="00D45608"/>
    <w:rsid w:val="00D51903"/>
    <w:rsid w:val="00D553B1"/>
    <w:rsid w:val="00D60606"/>
    <w:rsid w:val="00D60A8D"/>
    <w:rsid w:val="00D6206D"/>
    <w:rsid w:val="00D63968"/>
    <w:rsid w:val="00D677CE"/>
    <w:rsid w:val="00D76D9E"/>
    <w:rsid w:val="00D81B72"/>
    <w:rsid w:val="00D9235F"/>
    <w:rsid w:val="00D93482"/>
    <w:rsid w:val="00DA1820"/>
    <w:rsid w:val="00DA561C"/>
    <w:rsid w:val="00DB3F3F"/>
    <w:rsid w:val="00DC26AC"/>
    <w:rsid w:val="00DC52AA"/>
    <w:rsid w:val="00DD22AB"/>
    <w:rsid w:val="00DD3558"/>
    <w:rsid w:val="00DD643B"/>
    <w:rsid w:val="00DE69DD"/>
    <w:rsid w:val="00DF1257"/>
    <w:rsid w:val="00DF40B6"/>
    <w:rsid w:val="00DF6A73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47739"/>
    <w:rsid w:val="00E47E45"/>
    <w:rsid w:val="00E535A3"/>
    <w:rsid w:val="00E57E98"/>
    <w:rsid w:val="00E603F9"/>
    <w:rsid w:val="00E61A40"/>
    <w:rsid w:val="00E702BE"/>
    <w:rsid w:val="00E705FE"/>
    <w:rsid w:val="00E7277C"/>
    <w:rsid w:val="00E811D1"/>
    <w:rsid w:val="00E91F0A"/>
    <w:rsid w:val="00E923B0"/>
    <w:rsid w:val="00EB0BF5"/>
    <w:rsid w:val="00EB790E"/>
    <w:rsid w:val="00EC4250"/>
    <w:rsid w:val="00EC53B9"/>
    <w:rsid w:val="00ED165D"/>
    <w:rsid w:val="00EE05DE"/>
    <w:rsid w:val="00EE139B"/>
    <w:rsid w:val="00EE1519"/>
    <w:rsid w:val="00EE712C"/>
    <w:rsid w:val="00EF27C3"/>
    <w:rsid w:val="00EF2D45"/>
    <w:rsid w:val="00EF45B4"/>
    <w:rsid w:val="00EF472B"/>
    <w:rsid w:val="00EF5DC6"/>
    <w:rsid w:val="00F0182B"/>
    <w:rsid w:val="00F052FB"/>
    <w:rsid w:val="00F05A98"/>
    <w:rsid w:val="00F170CC"/>
    <w:rsid w:val="00F27347"/>
    <w:rsid w:val="00F30C24"/>
    <w:rsid w:val="00F33B9D"/>
    <w:rsid w:val="00F3443F"/>
    <w:rsid w:val="00F37D60"/>
    <w:rsid w:val="00F440B3"/>
    <w:rsid w:val="00F4442B"/>
    <w:rsid w:val="00F53BA2"/>
    <w:rsid w:val="00F54CF8"/>
    <w:rsid w:val="00F64AE1"/>
    <w:rsid w:val="00F65FF5"/>
    <w:rsid w:val="00F6754A"/>
    <w:rsid w:val="00F72057"/>
    <w:rsid w:val="00F72C0D"/>
    <w:rsid w:val="00F73F04"/>
    <w:rsid w:val="00F76A48"/>
    <w:rsid w:val="00F81159"/>
    <w:rsid w:val="00F86E28"/>
    <w:rsid w:val="00F938B0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2C7B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5B0E7-EFF1-4B21-B857-606BA11E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10</cp:revision>
  <cp:lastPrinted>2014-12-11T15:06:00Z</cp:lastPrinted>
  <dcterms:created xsi:type="dcterms:W3CDTF">2016-11-15T19:23:00Z</dcterms:created>
  <dcterms:modified xsi:type="dcterms:W3CDTF">2016-11-17T20:29:00Z</dcterms:modified>
</cp:coreProperties>
</file>